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16072374" w:rsidR="004F12A1" w:rsidRPr="004805A5" w:rsidRDefault="004F12A1" w:rsidP="00960952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</w:pPr>
      <w:r w:rsidRPr="004805A5">
        <w:rPr>
          <w:noProof/>
          <w:sz w:val="60"/>
          <w:szCs w:val="60"/>
        </w:rPr>
        <w:drawing>
          <wp:anchor distT="0" distB="0" distL="114300" distR="114300" simplePos="0" relativeHeight="251660800" behindDoc="0" locked="0" layoutInCell="1" allowOverlap="1" wp14:anchorId="7CEC191E" wp14:editId="2AE7E55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123" w:rsidRPr="004805A5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HARP</w:t>
      </w:r>
      <w:r w:rsidR="00405123" w:rsidRPr="004805A5">
        <w:rPr>
          <w:rFonts w:ascii="Impact" w:eastAsia="Times New Roman" w:hAnsi="Impact" w:cs="Impact"/>
          <w:bCs/>
          <w:color w:val="000000" w:themeColor="text1"/>
          <w:sz w:val="60"/>
          <w:szCs w:val="60"/>
          <w:lang w:eastAsia="it-IT"/>
        </w:rPr>
        <w:t>È</w:t>
      </w:r>
    </w:p>
    <w:p w14:paraId="0E8B5ADA" w14:textId="77777777" w:rsidR="004805A5" w:rsidRDefault="004805A5" w:rsidP="00405123">
      <w:pPr>
        <w:jc w:val="center"/>
        <w:rPr>
          <w:rFonts w:ascii="Arial" w:eastAsia="Times New Roman" w:hAnsi="Arial" w:cs="Arial"/>
          <w:b/>
          <w:sz w:val="32"/>
          <w:szCs w:val="32"/>
        </w:rPr>
      </w:pPr>
    </w:p>
    <w:p w14:paraId="124CE9D6" w14:textId="1D563065" w:rsidR="00405123" w:rsidRPr="00DC6FFA" w:rsidRDefault="00405123" w:rsidP="00405123">
      <w:pPr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OLIO PER LUBRIFICAZIONE GENERALE</w:t>
      </w:r>
    </w:p>
    <w:p w14:paraId="19EA5D57" w14:textId="4F0B8DA6" w:rsidR="004B6758" w:rsidRPr="00E56DDA" w:rsidRDefault="004B6758" w:rsidP="004B6758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 xml:space="preserve">I lubrificanti della gamma </w:t>
      </w:r>
      <w:r w:rsidR="00405123" w:rsidRPr="00E56DDA">
        <w:rPr>
          <w:rFonts w:ascii="Arial" w:eastAsia="Times New Roman" w:hAnsi="Arial" w:cs="Arial"/>
          <w:b/>
          <w:bCs/>
          <w:sz w:val="20"/>
          <w:szCs w:val="20"/>
        </w:rPr>
        <w:t>HARPÈ</w:t>
      </w:r>
      <w:r w:rsidR="00405123" w:rsidRPr="00E56DDA">
        <w:rPr>
          <w:rFonts w:ascii="Arial" w:eastAsia="Times New Roman" w:hAnsi="Arial" w:cs="Arial"/>
          <w:sz w:val="20"/>
          <w:szCs w:val="20"/>
        </w:rPr>
        <w:t xml:space="preserve"> sono formulati con basi paraffiniche raffinate ed un pacchetto di additivi che assicurano </w:t>
      </w:r>
      <w:r w:rsidRPr="00E56DDA">
        <w:rPr>
          <w:rFonts w:ascii="Arial" w:eastAsia="Times New Roman" w:hAnsi="Arial" w:cs="Arial"/>
          <w:sz w:val="20"/>
          <w:szCs w:val="20"/>
        </w:rPr>
        <w:t>elevate</w:t>
      </w:r>
      <w:r w:rsidR="00405123" w:rsidRPr="00E56DDA">
        <w:rPr>
          <w:rFonts w:ascii="Arial" w:eastAsia="Times New Roman" w:hAnsi="Arial" w:cs="Arial"/>
          <w:sz w:val="20"/>
          <w:szCs w:val="20"/>
        </w:rPr>
        <w:t xml:space="preserve"> proprietà antiossidanti</w:t>
      </w:r>
      <w:r w:rsidRPr="00E56DDA">
        <w:rPr>
          <w:rFonts w:ascii="Arial" w:eastAsia="Times New Roman" w:hAnsi="Arial" w:cs="Arial"/>
          <w:sz w:val="20"/>
          <w:szCs w:val="20"/>
        </w:rPr>
        <w:t xml:space="preserve"> ed antischiuma</w:t>
      </w:r>
    </w:p>
    <w:p w14:paraId="2E91E67E" w14:textId="77777777" w:rsidR="004B6758" w:rsidRPr="00E56DDA" w:rsidRDefault="004B6758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>S</w:t>
      </w:r>
      <w:r w:rsidR="00405123" w:rsidRPr="00E56DDA">
        <w:rPr>
          <w:rFonts w:ascii="Arial" w:eastAsia="Times New Roman" w:hAnsi="Arial" w:cs="Arial"/>
          <w:sz w:val="20"/>
          <w:szCs w:val="20"/>
        </w:rPr>
        <w:t>ono utilizzati in impianti di lubrificazione generale a circolazione e in circuiti oleodinamici poco sollecitati.</w:t>
      </w:r>
    </w:p>
    <w:p w14:paraId="1831889F" w14:textId="2327B529" w:rsidR="00405123" w:rsidRPr="00E56DDA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 xml:space="preserve">Sono particolarmente indicati per la lubrificazione a bagno d’olio ed a </w:t>
      </w:r>
      <w:r w:rsidR="004B6758" w:rsidRPr="00E56DDA">
        <w:rPr>
          <w:rFonts w:ascii="Arial" w:eastAsia="Times New Roman" w:hAnsi="Arial" w:cs="Arial"/>
          <w:sz w:val="20"/>
          <w:szCs w:val="20"/>
        </w:rPr>
        <w:t>ricircolo</w:t>
      </w:r>
      <w:r w:rsidRPr="00E56DDA">
        <w:rPr>
          <w:rFonts w:ascii="Arial" w:eastAsia="Times New Roman" w:hAnsi="Arial" w:cs="Arial"/>
          <w:sz w:val="20"/>
          <w:szCs w:val="20"/>
        </w:rPr>
        <w:t xml:space="preserve"> nei cuscinetti piani, volventi, manovellismi e scatole ingranaggi</w:t>
      </w:r>
      <w:r w:rsidR="004B6758" w:rsidRPr="00E56DDA">
        <w:rPr>
          <w:rFonts w:ascii="Arial" w:eastAsia="Times New Roman" w:hAnsi="Arial" w:cs="Arial"/>
          <w:sz w:val="20"/>
          <w:szCs w:val="20"/>
        </w:rPr>
        <w:t xml:space="preserve"> ove non richiesto potere EP</w:t>
      </w:r>
      <w:r w:rsidRPr="00E56DDA">
        <w:rPr>
          <w:rFonts w:ascii="Arial" w:eastAsia="Times New Roman" w:hAnsi="Arial" w:cs="Arial"/>
          <w:sz w:val="20"/>
          <w:szCs w:val="20"/>
        </w:rPr>
        <w:t>.</w:t>
      </w:r>
    </w:p>
    <w:p w14:paraId="75C83AE6" w14:textId="77777777" w:rsidR="00405123" w:rsidRPr="00405123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6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473"/>
        <w:gridCol w:w="1267"/>
        <w:gridCol w:w="1384"/>
        <w:gridCol w:w="1402"/>
        <w:gridCol w:w="1397"/>
      </w:tblGrid>
      <w:tr w:rsidR="0013305C" w:rsidRPr="0085189B" w14:paraId="3DC9A1F9" w14:textId="5C4FECCC" w:rsidTr="0013305C">
        <w:trPr>
          <w:trHeight w:val="641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4805F401" w14:textId="77777777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276E9824" w14:textId="531EA729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0068C1" w:rsidRPr="0005383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05383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MISURA</w:t>
            </w:r>
          </w:p>
        </w:tc>
        <w:tc>
          <w:tcPr>
            <w:tcW w:w="702" w:type="pct"/>
            <w:vAlign w:val="center"/>
          </w:tcPr>
          <w:p w14:paraId="3F7C9FF9" w14:textId="67D357D5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HARPÈ 32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73D3F10D" w14:textId="54A341DE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HARPÈ  68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5CA3C9AC" w14:textId="6BAF7AB5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HARPÈ 100</w:t>
            </w:r>
          </w:p>
        </w:tc>
        <w:tc>
          <w:tcPr>
            <w:tcW w:w="775" w:type="pct"/>
            <w:vAlign w:val="center"/>
          </w:tcPr>
          <w:p w14:paraId="013C2DB9" w14:textId="01253BD0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HARPÈ 220</w:t>
            </w:r>
          </w:p>
        </w:tc>
      </w:tr>
      <w:tr w:rsidR="0013305C" w:rsidRPr="00DA1F51" w14:paraId="3BE42BDC" w14:textId="12800273" w:rsidTr="0013305C">
        <w:trPr>
          <w:trHeight w:val="544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6CB4208A" w14:textId="5D79E938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55512FC3" w14:textId="3C266DDB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b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702" w:type="pct"/>
            <w:vAlign w:val="center"/>
          </w:tcPr>
          <w:p w14:paraId="26A23FC1" w14:textId="2B63E9A1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4B7F8A71" w14:textId="5C10D2E5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6EEEE8F" w14:textId="5DFF8382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775" w:type="pct"/>
            <w:vAlign w:val="center"/>
          </w:tcPr>
          <w:p w14:paraId="53EABDC8" w14:textId="1D93821A" w:rsidR="0013305C" w:rsidRPr="0005383C" w:rsidRDefault="0013305C" w:rsidP="007417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13305C" w:rsidRPr="00DA1F51" w14:paraId="0BB30CBF" w14:textId="0D530B0A" w:rsidTr="0013305C">
        <w:trPr>
          <w:trHeight w:val="544"/>
          <w:jc w:val="center"/>
        </w:trPr>
        <w:tc>
          <w:tcPr>
            <w:tcW w:w="1164" w:type="pct"/>
            <w:shd w:val="clear" w:color="auto" w:fill="auto"/>
            <w:vAlign w:val="center"/>
          </w:tcPr>
          <w:p w14:paraId="47A84735" w14:textId="412AB6F1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DENSIT</w:t>
            </w:r>
            <w:r w:rsidR="000068C1"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À</w:t>
            </w: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 xml:space="preserve"> A</w:t>
            </w:r>
          </w:p>
          <w:p w14:paraId="0018C82E" w14:textId="1ADA66D9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15 °C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51C433D3" w14:textId="3BB95BFD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Kg/dm</w:t>
            </w: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702" w:type="pct"/>
            <w:vAlign w:val="center"/>
          </w:tcPr>
          <w:p w14:paraId="6F04F872" w14:textId="23A67DA2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0,870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4A9373B2" w14:textId="21A5082B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0,880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15CA3DD9" w14:textId="53372E5D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0,880</w:t>
            </w:r>
          </w:p>
        </w:tc>
        <w:tc>
          <w:tcPr>
            <w:tcW w:w="775" w:type="pct"/>
            <w:vAlign w:val="center"/>
          </w:tcPr>
          <w:p w14:paraId="45DB45D1" w14:textId="006E798A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0,900</w:t>
            </w:r>
          </w:p>
        </w:tc>
      </w:tr>
      <w:tr w:rsidR="0013305C" w:rsidRPr="00DA1F51" w14:paraId="0BD7D53A" w14:textId="51A0EDA4" w:rsidTr="0013305C">
        <w:trPr>
          <w:trHeight w:val="590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726C2A3F" w14:textId="6E78C76B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COLORE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3A9D9A10" w14:textId="067FD5FE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702" w:type="pct"/>
            <w:vAlign w:val="center"/>
          </w:tcPr>
          <w:p w14:paraId="4B2C364C" w14:textId="6C92FB41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7FD67936" w14:textId="13A96028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1F51882" w14:textId="5450DAB0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Bruno chiaro</w:t>
            </w:r>
          </w:p>
        </w:tc>
        <w:tc>
          <w:tcPr>
            <w:tcW w:w="775" w:type="pct"/>
            <w:vAlign w:val="center"/>
          </w:tcPr>
          <w:p w14:paraId="25C98CA3" w14:textId="2EE6CEB4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Bruno</w:t>
            </w:r>
          </w:p>
        </w:tc>
      </w:tr>
      <w:tr w:rsidR="0013305C" w:rsidRPr="00DA1F51" w14:paraId="129CDFA8" w14:textId="55D49A01" w:rsidTr="0013305C">
        <w:trPr>
          <w:trHeight w:val="512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05444166" w14:textId="3D738F21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VISCOSIT</w:t>
            </w:r>
            <w:r w:rsidR="000068C1"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À</w:t>
            </w: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 xml:space="preserve"> A</w:t>
            </w:r>
          </w:p>
          <w:p w14:paraId="1D076D80" w14:textId="7DE9969F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40 °C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4100768E" w14:textId="0BA24CF1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cSt</w:t>
            </w:r>
          </w:p>
        </w:tc>
        <w:tc>
          <w:tcPr>
            <w:tcW w:w="702" w:type="pct"/>
            <w:vAlign w:val="center"/>
          </w:tcPr>
          <w:p w14:paraId="49D1021F" w14:textId="656A5F6B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4CBA7685" w14:textId="4982BFAD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2861A81B" w14:textId="7935231B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775" w:type="pct"/>
            <w:vAlign w:val="center"/>
          </w:tcPr>
          <w:p w14:paraId="5824EE4E" w14:textId="6FDC90F1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220</w:t>
            </w:r>
          </w:p>
        </w:tc>
      </w:tr>
      <w:tr w:rsidR="0013305C" w:rsidRPr="00DA1F51" w14:paraId="0F06CFEF" w14:textId="2A86F7AC" w:rsidTr="0013305C">
        <w:trPr>
          <w:trHeight w:val="497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2740462B" w14:textId="56A07659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VISCOSIT</w:t>
            </w:r>
            <w:r w:rsidR="000068C1"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À</w:t>
            </w: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 xml:space="preserve"> A 100 °C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67D0B6B0" w14:textId="693B4113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cSt</w:t>
            </w:r>
          </w:p>
        </w:tc>
        <w:tc>
          <w:tcPr>
            <w:tcW w:w="702" w:type="pct"/>
            <w:vAlign w:val="center"/>
          </w:tcPr>
          <w:p w14:paraId="4CFD5A53" w14:textId="2788DB9D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5,4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585F7367" w14:textId="6204DD18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8,7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60DB1161" w14:textId="51C885B2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11,3</w:t>
            </w:r>
          </w:p>
        </w:tc>
        <w:tc>
          <w:tcPr>
            <w:tcW w:w="775" w:type="pct"/>
            <w:vAlign w:val="center"/>
          </w:tcPr>
          <w:p w14:paraId="16D849A5" w14:textId="147500BC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20,2</w:t>
            </w:r>
          </w:p>
        </w:tc>
      </w:tr>
      <w:tr w:rsidR="0013305C" w:rsidRPr="00DA1F51" w14:paraId="4FF7B8A3" w14:textId="10FBE065" w:rsidTr="0013305C">
        <w:trPr>
          <w:trHeight w:val="500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4D34EAE6" w14:textId="5FFBEFAD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INDICE DI VISCOSIT</w:t>
            </w:r>
            <w:r w:rsidR="000068C1"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022452F3" w14:textId="09CEF524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702" w:type="pct"/>
            <w:vAlign w:val="center"/>
          </w:tcPr>
          <w:p w14:paraId="468EDC24" w14:textId="6C4A8FBC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267EFA5C" w14:textId="077AFD48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7057734F" w14:textId="5CF45946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775" w:type="pct"/>
            <w:vAlign w:val="center"/>
          </w:tcPr>
          <w:p w14:paraId="29DC4A06" w14:textId="191F539B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95</w:t>
            </w:r>
          </w:p>
        </w:tc>
      </w:tr>
      <w:tr w:rsidR="0013305C" w:rsidRPr="00DA1F51" w14:paraId="4DAD09C7" w14:textId="5DF612CE" w:rsidTr="0013305C">
        <w:trPr>
          <w:trHeight w:val="549"/>
          <w:jc w:val="center"/>
        </w:trPr>
        <w:tc>
          <w:tcPr>
            <w:tcW w:w="1164" w:type="pct"/>
            <w:shd w:val="clear" w:color="auto" w:fill="auto"/>
            <w:vAlign w:val="center"/>
            <w:hideMark/>
          </w:tcPr>
          <w:p w14:paraId="4B34E8FA" w14:textId="7B7D10F8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P.TO DI SCORRIMENTO</w:t>
            </w:r>
          </w:p>
        </w:tc>
        <w:tc>
          <w:tcPr>
            <w:tcW w:w="816" w:type="pct"/>
            <w:shd w:val="clear" w:color="auto" w:fill="auto"/>
            <w:vAlign w:val="center"/>
            <w:hideMark/>
          </w:tcPr>
          <w:p w14:paraId="47DA94B0" w14:textId="50210B8C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702" w:type="pct"/>
            <w:vAlign w:val="center"/>
          </w:tcPr>
          <w:p w14:paraId="278703EC" w14:textId="0092A4D9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-10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14:paraId="1534A428" w14:textId="3A9A7BDF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-9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14:paraId="1F8A591E" w14:textId="2F477732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-9</w:t>
            </w:r>
          </w:p>
        </w:tc>
        <w:tc>
          <w:tcPr>
            <w:tcW w:w="775" w:type="pct"/>
            <w:vAlign w:val="center"/>
          </w:tcPr>
          <w:p w14:paraId="443C442C" w14:textId="787BBBB0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-8</w:t>
            </w:r>
          </w:p>
        </w:tc>
      </w:tr>
      <w:tr w:rsidR="0013305C" w:rsidRPr="00DA1F51" w14:paraId="4D2409A4" w14:textId="77777777" w:rsidTr="0013305C">
        <w:trPr>
          <w:trHeight w:val="529"/>
          <w:jc w:val="center"/>
        </w:trPr>
        <w:tc>
          <w:tcPr>
            <w:tcW w:w="1164" w:type="pct"/>
            <w:shd w:val="clear" w:color="auto" w:fill="auto"/>
            <w:vAlign w:val="center"/>
          </w:tcPr>
          <w:p w14:paraId="531A374E" w14:textId="1665D33A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P.TO DI INFIAMMABILITA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2FC87FB5" w14:textId="3DF88BD6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702" w:type="pct"/>
            <w:vAlign w:val="center"/>
          </w:tcPr>
          <w:p w14:paraId="39D80A76" w14:textId="03196AA9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210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5C771EAD" w14:textId="64EAA6C1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60E0B97F" w14:textId="01295B8B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775" w:type="pct"/>
            <w:vAlign w:val="center"/>
          </w:tcPr>
          <w:p w14:paraId="3612CE5E" w14:textId="32F1351B" w:rsidR="0013305C" w:rsidRPr="0005383C" w:rsidRDefault="0013305C" w:rsidP="00331F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05383C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240</w:t>
            </w:r>
          </w:p>
        </w:tc>
      </w:tr>
    </w:tbl>
    <w:p w14:paraId="059DAE40" w14:textId="3C9FD755" w:rsidR="00C026B6" w:rsidRDefault="00741711" w:rsidP="00741711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  </w:t>
      </w:r>
      <w:r w:rsidR="002D5DB5">
        <w:rPr>
          <w:rFonts w:ascii="Arial" w:eastAsia="Times New Roman" w:hAnsi="Arial" w:cs="Arial"/>
          <w:sz w:val="16"/>
          <w:szCs w:val="16"/>
        </w:rPr>
        <w:t xml:space="preserve"> 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D81E8F">
      <w:pPr>
        <w:pStyle w:val="Titolo2"/>
        <w:numPr>
          <w:ilvl w:val="0"/>
          <w:numId w:val="0"/>
        </w:numPr>
        <w:spacing w:before="0"/>
        <w:ind w:left="576" w:hanging="292"/>
        <w:jc w:val="both"/>
        <w:rPr>
          <w:color w:val="808080"/>
        </w:rPr>
      </w:pPr>
      <w:r>
        <w:rPr>
          <w:color w:val="808080"/>
        </w:rPr>
        <w:t>applicazioni</w:t>
      </w:r>
    </w:p>
    <w:p w14:paraId="5800B142" w14:textId="7280CD8D" w:rsidR="002D5DB5" w:rsidRPr="00E56DDA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 xml:space="preserve">Gli </w:t>
      </w:r>
      <w:r w:rsidR="002D5DB5" w:rsidRPr="00E56DDA">
        <w:rPr>
          <w:rFonts w:ascii="Arial" w:eastAsia="Times New Roman" w:hAnsi="Arial" w:cs="Arial"/>
          <w:sz w:val="20"/>
          <w:szCs w:val="20"/>
        </w:rPr>
        <w:t xml:space="preserve">oli </w:t>
      </w:r>
      <w:r w:rsidRPr="00E56DDA">
        <w:rPr>
          <w:rFonts w:ascii="Arial" w:eastAsia="Times New Roman" w:hAnsi="Arial" w:cs="Arial"/>
          <w:b/>
          <w:bCs/>
          <w:sz w:val="20"/>
          <w:szCs w:val="20"/>
        </w:rPr>
        <w:t>HARPÈ</w:t>
      </w:r>
      <w:r w:rsidRPr="00E56DDA">
        <w:rPr>
          <w:rFonts w:ascii="Arial" w:eastAsia="Times New Roman" w:hAnsi="Arial" w:cs="Arial"/>
          <w:sz w:val="20"/>
          <w:szCs w:val="20"/>
        </w:rPr>
        <w:t xml:space="preserve"> sono consigliati per macchine con applicazioni a </w:t>
      </w:r>
      <w:r w:rsidR="002F0FD6" w:rsidRPr="00E56DDA">
        <w:rPr>
          <w:rFonts w:ascii="Arial" w:eastAsia="Times New Roman" w:hAnsi="Arial" w:cs="Arial"/>
          <w:sz w:val="20"/>
          <w:szCs w:val="20"/>
        </w:rPr>
        <w:t>perdere dove non siano richieste caratteristiche EP.</w:t>
      </w:r>
      <w:r w:rsidR="006C0A88" w:rsidRPr="00E56DDA">
        <w:rPr>
          <w:rFonts w:ascii="Arial" w:eastAsia="Times New Roman" w:hAnsi="Arial" w:cs="Arial"/>
          <w:sz w:val="20"/>
          <w:szCs w:val="20"/>
        </w:rPr>
        <w:t xml:space="preserve"> </w:t>
      </w:r>
      <w:r w:rsidR="002F0FD6" w:rsidRPr="00E56DDA">
        <w:rPr>
          <w:rFonts w:ascii="Arial" w:eastAsia="Times New Roman" w:hAnsi="Arial" w:cs="Arial"/>
          <w:sz w:val="20"/>
          <w:szCs w:val="20"/>
        </w:rPr>
        <w:t>I</w:t>
      </w:r>
      <w:r w:rsidRPr="00E56DDA">
        <w:rPr>
          <w:rFonts w:ascii="Arial" w:eastAsia="Times New Roman" w:hAnsi="Arial" w:cs="Arial"/>
          <w:sz w:val="20"/>
          <w:szCs w:val="20"/>
        </w:rPr>
        <w:t xml:space="preserve">ndicati per la lubrificazione </w:t>
      </w:r>
      <w:r w:rsidR="002F0FD6" w:rsidRPr="00E56DDA">
        <w:rPr>
          <w:rFonts w:ascii="Arial" w:eastAsia="Times New Roman" w:hAnsi="Arial" w:cs="Arial"/>
          <w:sz w:val="20"/>
          <w:szCs w:val="20"/>
        </w:rPr>
        <w:t>di carica barre,</w:t>
      </w:r>
      <w:r w:rsidRPr="00E56DDA">
        <w:rPr>
          <w:rFonts w:ascii="Arial" w:eastAsia="Times New Roman" w:hAnsi="Arial" w:cs="Arial"/>
          <w:sz w:val="20"/>
          <w:szCs w:val="20"/>
        </w:rPr>
        <w:t xml:space="preserve"> cuscinetti e manovellismi, riduttori veloci</w:t>
      </w:r>
      <w:r w:rsidR="002F0FD6" w:rsidRPr="00E56DDA">
        <w:rPr>
          <w:rFonts w:ascii="Arial" w:eastAsia="Times New Roman" w:hAnsi="Arial" w:cs="Arial"/>
          <w:sz w:val="20"/>
          <w:szCs w:val="20"/>
        </w:rPr>
        <w:t xml:space="preserve"> e</w:t>
      </w:r>
      <w:r w:rsidRPr="00E56DDA">
        <w:rPr>
          <w:rFonts w:ascii="Arial" w:eastAsia="Times New Roman" w:hAnsi="Arial" w:cs="Arial"/>
          <w:sz w:val="20"/>
          <w:szCs w:val="20"/>
        </w:rPr>
        <w:t xml:space="preserve"> ingranaggi </w:t>
      </w:r>
      <w:r w:rsidR="002F0FD6" w:rsidRPr="00E56DDA">
        <w:rPr>
          <w:rFonts w:ascii="Arial" w:eastAsia="Times New Roman" w:hAnsi="Arial" w:cs="Arial"/>
          <w:sz w:val="20"/>
          <w:szCs w:val="20"/>
        </w:rPr>
        <w:t xml:space="preserve">poco </w:t>
      </w:r>
      <w:r w:rsidRPr="00E56DDA">
        <w:rPr>
          <w:rFonts w:ascii="Arial" w:eastAsia="Times New Roman" w:hAnsi="Arial" w:cs="Arial"/>
          <w:sz w:val="20"/>
          <w:szCs w:val="20"/>
        </w:rPr>
        <w:t>caricati</w:t>
      </w:r>
      <w:r w:rsidR="002F0FD6" w:rsidRPr="00E56DDA">
        <w:rPr>
          <w:rFonts w:ascii="Arial" w:eastAsia="Times New Roman" w:hAnsi="Arial" w:cs="Arial"/>
          <w:sz w:val="20"/>
          <w:szCs w:val="20"/>
        </w:rPr>
        <w:t>.</w:t>
      </w:r>
    </w:p>
    <w:p w14:paraId="718A57D5" w14:textId="3FE15082" w:rsidR="002D5DB5" w:rsidRPr="00E56DDA" w:rsidRDefault="002D5DB5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>S</w:t>
      </w:r>
      <w:r w:rsidR="00405123" w:rsidRPr="00E56DDA">
        <w:rPr>
          <w:rFonts w:ascii="Arial" w:eastAsia="Times New Roman" w:hAnsi="Arial" w:cs="Arial"/>
          <w:sz w:val="20"/>
          <w:szCs w:val="20"/>
        </w:rPr>
        <w:t>oddisfano le seguenti classificazioni e specifiche:</w:t>
      </w:r>
    </w:p>
    <w:p w14:paraId="6EFD3FAC" w14:textId="77C02174" w:rsidR="00405123" w:rsidRPr="00E56DDA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>DIN 51524 Part 1 Categoria HL (Oli Idraulici)</w:t>
      </w:r>
    </w:p>
    <w:p w14:paraId="04808EA4" w14:textId="16DF6D45" w:rsidR="00405123" w:rsidRPr="00E56DDA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>DIN 51517 Part 2 Categoria CL (Lubrificazione generale)</w:t>
      </w:r>
    </w:p>
    <w:p w14:paraId="52ECE572" w14:textId="2F3A118A" w:rsidR="00405123" w:rsidRPr="00E56DDA" w:rsidRDefault="00405123" w:rsidP="00405123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>DIN 51506 Categorie VBL/VCL (Compressori)</w:t>
      </w:r>
    </w:p>
    <w:p w14:paraId="4F66539F" w14:textId="0C9C3E8A" w:rsidR="00B66763" w:rsidRPr="00E56DDA" w:rsidRDefault="00405123" w:rsidP="00DA1F51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E56DDA">
        <w:rPr>
          <w:rFonts w:ascii="Arial" w:eastAsia="Times New Roman" w:hAnsi="Arial" w:cs="Arial"/>
          <w:sz w:val="20"/>
          <w:szCs w:val="20"/>
        </w:rPr>
        <w:t>AGMA 250.04 (Ingranaggi)</w:t>
      </w:r>
    </w:p>
    <w:p w14:paraId="55BFB8D8" w14:textId="388803B5" w:rsidR="002D5DB5" w:rsidRDefault="002D5DB5" w:rsidP="00DA1F51">
      <w:pPr>
        <w:spacing w:after="0"/>
        <w:ind w:left="284" w:right="282"/>
        <w:jc w:val="both"/>
        <w:rPr>
          <w:sz w:val="20"/>
          <w:szCs w:val="20"/>
        </w:rPr>
      </w:pPr>
    </w:p>
    <w:p w14:paraId="55030CEC" w14:textId="68DE780C" w:rsidR="008761C3" w:rsidRDefault="008761C3" w:rsidP="00DA1F51">
      <w:pPr>
        <w:spacing w:after="0"/>
        <w:ind w:left="284" w:right="282"/>
        <w:jc w:val="both"/>
        <w:rPr>
          <w:sz w:val="20"/>
          <w:szCs w:val="20"/>
        </w:rPr>
      </w:pPr>
    </w:p>
    <w:p w14:paraId="39B05AF9" w14:textId="3D9ECA8A" w:rsidR="00BF49DA" w:rsidRDefault="00BF49DA" w:rsidP="00DA1F51">
      <w:pPr>
        <w:spacing w:after="0"/>
        <w:ind w:left="284" w:right="282"/>
        <w:jc w:val="both"/>
        <w:rPr>
          <w:sz w:val="20"/>
          <w:szCs w:val="20"/>
        </w:rPr>
      </w:pPr>
    </w:p>
    <w:p w14:paraId="0FCCDFEF" w14:textId="77777777" w:rsidR="00BF49DA" w:rsidRDefault="00BF49DA" w:rsidP="00DA1F51">
      <w:pPr>
        <w:spacing w:after="0"/>
        <w:ind w:left="284" w:right="282"/>
        <w:jc w:val="both"/>
        <w:rPr>
          <w:sz w:val="20"/>
          <w:szCs w:val="20"/>
        </w:rPr>
      </w:pPr>
    </w:p>
    <w:p w14:paraId="09491D38" w14:textId="77777777" w:rsidR="008761C3" w:rsidRPr="008761C3" w:rsidRDefault="008761C3" w:rsidP="00DA1F51">
      <w:pPr>
        <w:spacing w:after="0"/>
        <w:ind w:left="284" w:right="282"/>
        <w:jc w:val="both"/>
        <w:rPr>
          <w:sz w:val="18"/>
          <w:szCs w:val="18"/>
        </w:rPr>
      </w:pPr>
    </w:p>
    <w:sectPr w:rsidR="008761C3" w:rsidRPr="008761C3" w:rsidSect="00BA41F3">
      <w:footerReference w:type="default" r:id="rId9"/>
      <w:pgSz w:w="11906" w:h="16838"/>
      <w:pgMar w:top="851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B9880" w14:textId="77777777" w:rsidR="00A65747" w:rsidRDefault="00A65747" w:rsidP="00DD695D">
      <w:pPr>
        <w:spacing w:after="0" w:line="240" w:lineRule="auto"/>
      </w:pPr>
      <w:r>
        <w:separator/>
      </w:r>
    </w:p>
  </w:endnote>
  <w:endnote w:type="continuationSeparator" w:id="0">
    <w:p w14:paraId="005142B6" w14:textId="77777777" w:rsidR="00A65747" w:rsidRDefault="00A65747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4493" w14:textId="77777777" w:rsidR="004805A5" w:rsidRPr="004805A5" w:rsidRDefault="004805A5" w:rsidP="004805A5">
    <w:pPr>
      <w:pStyle w:val="Corpotesto"/>
      <w:jc w:val="center"/>
      <w:rPr>
        <w:sz w:val="22"/>
        <w:szCs w:val="22"/>
        <w:lang w:val="it-IT"/>
      </w:rPr>
    </w:pPr>
    <w:r w:rsidRPr="004805A5">
      <w:rPr>
        <w:sz w:val="22"/>
        <w:szCs w:val="22"/>
        <w:lang w:val="it-IT"/>
      </w:rPr>
      <w:t>CENTRO DISTRIBUZIONE UTENSILI SCPA</w:t>
    </w:r>
  </w:p>
  <w:p w14:paraId="011E818A" w14:textId="77777777" w:rsidR="004805A5" w:rsidRPr="004805A5" w:rsidRDefault="004805A5" w:rsidP="004805A5">
    <w:pPr>
      <w:pStyle w:val="Corpotesto"/>
      <w:jc w:val="center"/>
      <w:rPr>
        <w:sz w:val="22"/>
        <w:szCs w:val="22"/>
        <w:lang w:val="it-IT"/>
      </w:rPr>
    </w:pPr>
    <w:r w:rsidRPr="004805A5">
      <w:rPr>
        <w:sz w:val="22"/>
        <w:szCs w:val="22"/>
        <w:lang w:val="it-IT"/>
      </w:rPr>
      <w:t>Via delle Gerole, 19 - 20867 CAPONAGO (MB) ITALIA</w:t>
    </w:r>
  </w:p>
  <w:p w14:paraId="0A5C3F36" w14:textId="77777777" w:rsidR="004805A5" w:rsidRPr="004805A5" w:rsidRDefault="004805A5" w:rsidP="004805A5">
    <w:pPr>
      <w:pStyle w:val="Corpotesto"/>
      <w:jc w:val="center"/>
      <w:rPr>
        <w:sz w:val="22"/>
        <w:szCs w:val="22"/>
        <w:lang w:val="it-IT"/>
      </w:rPr>
    </w:pPr>
    <w:r w:rsidRPr="004805A5">
      <w:rPr>
        <w:sz w:val="22"/>
        <w:szCs w:val="22"/>
        <w:lang w:val="it-IT"/>
      </w:rPr>
      <w:t>tel. +39 02 95746081 - fax. + 39 02 95745182</w:t>
    </w:r>
  </w:p>
  <w:p w14:paraId="0FF1B750" w14:textId="77777777" w:rsidR="004805A5" w:rsidRPr="004805A5" w:rsidRDefault="00BA41F3" w:rsidP="004805A5">
    <w:pPr>
      <w:pStyle w:val="Corpotesto"/>
      <w:jc w:val="center"/>
      <w:rPr>
        <w:rStyle w:val="Collegamentoipertestuale"/>
        <w:sz w:val="22"/>
        <w:szCs w:val="22"/>
        <w:lang w:val="it-IT"/>
      </w:rPr>
    </w:pPr>
    <w:hyperlink r:id="rId1" w:history="1">
      <w:r w:rsidR="004805A5" w:rsidRPr="004805A5">
        <w:rPr>
          <w:rStyle w:val="Collegamentoipertestuale"/>
          <w:sz w:val="22"/>
          <w:szCs w:val="22"/>
          <w:lang w:val="it-IT"/>
        </w:rPr>
        <w:t>info@cdu.net</w:t>
      </w:r>
    </w:hyperlink>
  </w:p>
  <w:p w14:paraId="47123BFC" w14:textId="77777777" w:rsidR="004805A5" w:rsidRDefault="004805A5" w:rsidP="004805A5">
    <w:pPr>
      <w:pStyle w:val="Corpotesto"/>
      <w:jc w:val="center"/>
      <w:rPr>
        <w:rStyle w:val="Collegamentoipertestuale"/>
        <w:sz w:val="20"/>
        <w:szCs w:val="20"/>
        <w:lang w:val="it-IT"/>
      </w:rPr>
    </w:pPr>
  </w:p>
  <w:p w14:paraId="4F4AE87A" w14:textId="48936930" w:rsidR="004805A5" w:rsidRPr="004805A5" w:rsidRDefault="004805A5" w:rsidP="004805A5">
    <w:pPr>
      <w:pStyle w:val="Corpotesto"/>
      <w:jc w:val="center"/>
      <w:rPr>
        <w:sz w:val="24"/>
        <w:szCs w:val="24"/>
        <w:lang w:val="it-IT"/>
      </w:rPr>
    </w:pPr>
    <w:r w:rsidRPr="004F12A1">
      <w:rPr>
        <w:color w:val="808080" w:themeColor="background1" w:themeShade="80"/>
        <w:w w:val="105"/>
        <w:sz w:val="16"/>
        <w:lang w:val="it-IT"/>
      </w:rPr>
      <w:t xml:space="preserve">PRODOTTO PER USO </w:t>
    </w:r>
    <w:r>
      <w:rPr>
        <w:color w:val="808080" w:themeColor="background1" w:themeShade="80"/>
        <w:w w:val="105"/>
        <w:sz w:val="16"/>
        <w:lang w:val="it-IT"/>
      </w:rPr>
      <w:t>I</w:t>
    </w:r>
    <w:r w:rsidRPr="004F12A1">
      <w:rPr>
        <w:color w:val="808080" w:themeColor="background1" w:themeShade="80"/>
        <w:w w:val="105"/>
        <w:sz w:val="16"/>
        <w:lang w:val="it-IT"/>
      </w:rPr>
      <w:t>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3EB35" w14:textId="77777777" w:rsidR="00A65747" w:rsidRDefault="00A65747" w:rsidP="00DD695D">
      <w:pPr>
        <w:spacing w:after="0" w:line="240" w:lineRule="auto"/>
      </w:pPr>
      <w:r>
        <w:separator/>
      </w:r>
    </w:p>
  </w:footnote>
  <w:footnote w:type="continuationSeparator" w:id="0">
    <w:p w14:paraId="2315A2F8" w14:textId="77777777" w:rsidR="00A65747" w:rsidRDefault="00A65747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68C1"/>
    <w:rsid w:val="0000720A"/>
    <w:rsid w:val="00021DC6"/>
    <w:rsid w:val="00021E13"/>
    <w:rsid w:val="00026D1C"/>
    <w:rsid w:val="00035684"/>
    <w:rsid w:val="0004330A"/>
    <w:rsid w:val="00044915"/>
    <w:rsid w:val="0005383C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305C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2AB3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B67DF"/>
    <w:rsid w:val="002C0F0F"/>
    <w:rsid w:val="002C0F90"/>
    <w:rsid w:val="002C2A42"/>
    <w:rsid w:val="002C659B"/>
    <w:rsid w:val="002D23C3"/>
    <w:rsid w:val="002D28EB"/>
    <w:rsid w:val="002D5DB5"/>
    <w:rsid w:val="002D6EDC"/>
    <w:rsid w:val="002F0FD6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1F9B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B9A"/>
    <w:rsid w:val="00434CB6"/>
    <w:rsid w:val="00437DB6"/>
    <w:rsid w:val="00453FEE"/>
    <w:rsid w:val="00460176"/>
    <w:rsid w:val="00460706"/>
    <w:rsid w:val="00463D0A"/>
    <w:rsid w:val="00474262"/>
    <w:rsid w:val="00476363"/>
    <w:rsid w:val="004805A5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B6758"/>
    <w:rsid w:val="004C2849"/>
    <w:rsid w:val="004C38E4"/>
    <w:rsid w:val="004C5171"/>
    <w:rsid w:val="004C71BB"/>
    <w:rsid w:val="004C7F7B"/>
    <w:rsid w:val="004D1A07"/>
    <w:rsid w:val="004D5B0C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5575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42AC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97640"/>
    <w:rsid w:val="006A3CD2"/>
    <w:rsid w:val="006A45CD"/>
    <w:rsid w:val="006A4A7C"/>
    <w:rsid w:val="006A5E98"/>
    <w:rsid w:val="006B02FF"/>
    <w:rsid w:val="006B109C"/>
    <w:rsid w:val="006B73B5"/>
    <w:rsid w:val="006C0A88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1711"/>
    <w:rsid w:val="00742542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761C3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D74D3"/>
    <w:rsid w:val="008E0965"/>
    <w:rsid w:val="008E78D3"/>
    <w:rsid w:val="008F0849"/>
    <w:rsid w:val="008F30D6"/>
    <w:rsid w:val="008F35EC"/>
    <w:rsid w:val="008F40B3"/>
    <w:rsid w:val="008F61A0"/>
    <w:rsid w:val="008F78F0"/>
    <w:rsid w:val="00903FF6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0952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05BB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5747"/>
    <w:rsid w:val="00A67D6E"/>
    <w:rsid w:val="00A73F8B"/>
    <w:rsid w:val="00A747E3"/>
    <w:rsid w:val="00A74901"/>
    <w:rsid w:val="00A8227D"/>
    <w:rsid w:val="00A824DA"/>
    <w:rsid w:val="00A83774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3F2F"/>
    <w:rsid w:val="00B16D7F"/>
    <w:rsid w:val="00B21ECD"/>
    <w:rsid w:val="00B266C9"/>
    <w:rsid w:val="00B26763"/>
    <w:rsid w:val="00B355A6"/>
    <w:rsid w:val="00B51C5E"/>
    <w:rsid w:val="00B55FBD"/>
    <w:rsid w:val="00B62700"/>
    <w:rsid w:val="00B65E72"/>
    <w:rsid w:val="00B66763"/>
    <w:rsid w:val="00B66839"/>
    <w:rsid w:val="00B70773"/>
    <w:rsid w:val="00B77F5A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1F3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BF49DA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0ACC"/>
    <w:rsid w:val="00D71939"/>
    <w:rsid w:val="00D71FEB"/>
    <w:rsid w:val="00D81E8F"/>
    <w:rsid w:val="00D8315A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56DD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02C2D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31</cp:revision>
  <cp:lastPrinted>2017-03-31T07:33:00Z</cp:lastPrinted>
  <dcterms:created xsi:type="dcterms:W3CDTF">2020-10-16T06:34:00Z</dcterms:created>
  <dcterms:modified xsi:type="dcterms:W3CDTF">2021-09-23T08:59:00Z</dcterms:modified>
</cp:coreProperties>
</file>