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boron- and biocide free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>Main features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The Performa Due mineral lubri-coolants, without boron and biocides, are prepared to improve the impact on the environment, to protect the operators’ health and to guarantee high performance during cutting works.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>The lubri-coolants have the following characteristics: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boron free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biocide and diethanolamine free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chlorine free (Due CF)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resistant to bacterial degradation without producing unpleasant smells, even if they are triazine bacteria free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good skin tolerability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>Performa Due lubri-coolants diluted in water at the concentrations of use allow for: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recycling in single or centralised machine tool tanks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an excellent lubricating property that guarantees a significant reduction in friction, ensuring excellent surface finishing of worked parts and longer durability of the tools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the constant stability in water of medium hardness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foam not to form with medium mild water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 low degree of significant alkalinity so as not to stain the aluminium and light alloys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an increase in machine tool performance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 significant reduction in chemical risk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to have higher protection against oxidation on both finished parts and machine tools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 cost reduction in oil disposal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Field of application 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>Performa Due lubri-coolants are specific for: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replacing oils containing boron, amines and biocides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drawing operations on all metals, even with boring machines or precision boring machines on aluminium and/or its alloys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arduous removal operations on alloyed steels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AVP working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F03BE">
        <w:rPr>
          <w:rFonts w:ascii="Arial" w:eastAsia="Arial" w:hAnsi="Arial" w:cs="Arial"/>
          <w:b/>
          <w:sz w:val="20"/>
          <w:szCs w:val="20"/>
          <w:lang w:val="en-GB" w:bidi="en-GB"/>
        </w:rPr>
        <w:t>The peculiar formulations of Performa Due mineral lubri-coolants are free from: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boron and amine compounds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diethanolamine and nitrosamines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formaldehyde and its donors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nitrites and their donors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E.P. additives containing sulphur - phosphorus - zinc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Polychlorinated biphenyl and Terphenyl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eastAsia="Arial" w:hAnsi="Arial" w:cs="Arial"/>
          <w:sz w:val="20"/>
          <w:szCs w:val="20"/>
          <w:lang w:val="en-GB" w:bidi="en-GB"/>
        </w:rPr>
        <w:t>- ZnDTP</w:t>
      </w:r>
    </w:p>
    <w:p w:rsidR="00292EE6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Pr="006F03BE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24C7" w:rsidRDefault="00FF24C7" w:rsidP="00FF24C7">
      <w:pPr>
        <w:rPr>
          <w:rFonts w:ascii="Arial" w:hAnsi="Arial" w:cs="Arial"/>
          <w:sz w:val="20"/>
          <w:szCs w:val="20"/>
        </w:rPr>
      </w:pPr>
    </w:p>
    <w:p w:rsidR="00003DB9" w:rsidRDefault="00003DB9" w:rsidP="00FF24C7">
      <w:pPr>
        <w:rPr>
          <w:rFonts w:ascii="Arial" w:hAnsi="Arial" w:cs="Arial"/>
          <w:sz w:val="20"/>
          <w:szCs w:val="20"/>
        </w:rPr>
      </w:pPr>
    </w:p>
    <w:p w:rsidR="00FF24C7" w:rsidRDefault="00FF24C7" w:rsidP="00FF24C7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FF24C7" w:rsidRPr="00E8207B" w:rsidRDefault="00FF24C7" w:rsidP="00FF24C7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FF24C7" w:rsidRPr="005F682E" w:rsidRDefault="00FF24C7" w:rsidP="00FF24C7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BB1778" w:rsidRPr="00E8207B" w:rsidRDefault="00BB1778" w:rsidP="00BB1778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boron- and biocide free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lang w:val="en-GB" w:bidi="en-GB"/>
        </w:rPr>
        <w:t>Main characteristics of multi-purpose preparations</w:t>
      </w:r>
    </w:p>
    <w:p w:rsidR="00CE52DE" w:rsidRDefault="00DD327C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019800" cy="16384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 Performa es. Boro-Biocidi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4" r="1560"/>
                    <a:stretch/>
                  </pic:blipFill>
                  <pic:spPr bwMode="auto">
                    <a:xfrm>
                      <a:off x="0" y="0"/>
                      <a:ext cx="6034254" cy="1642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eastAsia="Arial" w:hAnsi="Arial" w:cs="Arial"/>
          <w:b/>
          <w:sz w:val="20"/>
          <w:szCs w:val="20"/>
          <w:lang w:val="en-GB" w:bidi="en-GB"/>
        </w:rPr>
        <w:t>Application guide</w:t>
      </w:r>
    </w:p>
    <w:p w:rsidR="00297A54" w:rsidRDefault="00E74710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120130" cy="158877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a applicativa Performa_d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797" w:rsidRDefault="00CA2797" w:rsidP="005F682E">
      <w:pPr>
        <w:rPr>
          <w:rFonts w:ascii="Arial" w:hAnsi="Arial" w:cs="Arial"/>
          <w:sz w:val="20"/>
          <w:szCs w:val="20"/>
        </w:rPr>
      </w:pPr>
    </w:p>
    <w:p w:rsidR="00CA2797" w:rsidRPr="005F682E" w:rsidRDefault="00E74710" w:rsidP="005F682E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3075432" cy="1368552"/>
            <wp:effectExtent l="0" t="0" r="0" b="317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_Guida applicativa Perfor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432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A2797" w:rsidRPr="005F682E" w:rsidSect="006A4CD3">
      <w:headerReference w:type="default" r:id="rId10"/>
      <w:footerReference w:type="default" r:id="rId11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38" w:rsidRDefault="000B3F38" w:rsidP="00317A86">
      <w:pPr>
        <w:spacing w:after="0" w:line="240" w:lineRule="auto"/>
      </w:pPr>
      <w:r>
        <w:separator/>
      </w:r>
    </w:p>
  </w:endnote>
  <w:endnote w:type="continuationSeparator" w:id="0">
    <w:p w:rsidR="000B3F38" w:rsidRDefault="000B3F3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Pr="00DD327C" w:rsidRDefault="006A4CD3" w:rsidP="006A4CD3">
    <w:pPr>
      <w:pStyle w:val="Pidipagina"/>
      <w:jc w:val="center"/>
      <w:rPr>
        <w:sz w:val="18"/>
        <w:szCs w:val="18"/>
        <w:lang w:val="it-IT"/>
      </w:rPr>
    </w:pPr>
    <w:r w:rsidRPr="00DD327C">
      <w:rPr>
        <w:b/>
        <w:sz w:val="18"/>
        <w:szCs w:val="18"/>
        <w:lang w:val="it-IT" w:bidi="en-GB"/>
      </w:rPr>
      <w:t xml:space="preserve">CENTRO DISTRIBUZIONE UTENSILI S.C.P.A. </w:t>
    </w:r>
  </w:p>
  <w:p w:rsidR="006A4CD3" w:rsidRPr="00DD327C" w:rsidRDefault="006A4CD3" w:rsidP="006A4CD3">
    <w:pPr>
      <w:pStyle w:val="Pidipagina"/>
      <w:jc w:val="center"/>
      <w:rPr>
        <w:sz w:val="18"/>
        <w:szCs w:val="18"/>
        <w:lang w:val="it-IT"/>
      </w:rPr>
    </w:pPr>
    <w:r w:rsidRPr="00DD327C">
      <w:rPr>
        <w:sz w:val="18"/>
        <w:szCs w:val="18"/>
        <w:lang w:val="it-IT" w:bidi="en-GB"/>
      </w:rPr>
      <w:t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38" w:rsidRDefault="000B3F38" w:rsidP="00317A86">
      <w:pPr>
        <w:spacing w:after="0" w:line="240" w:lineRule="auto"/>
      </w:pPr>
      <w:r>
        <w:separator/>
      </w:r>
    </w:p>
  </w:footnote>
  <w:footnote w:type="continuationSeparator" w:id="0">
    <w:p w:rsidR="000B3F38" w:rsidRDefault="000B3F3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03DB9"/>
    <w:rsid w:val="000B3F38"/>
    <w:rsid w:val="001D4DDD"/>
    <w:rsid w:val="001F385D"/>
    <w:rsid w:val="00267B0B"/>
    <w:rsid w:val="00292EE6"/>
    <w:rsid w:val="00297A54"/>
    <w:rsid w:val="002B650F"/>
    <w:rsid w:val="002F474E"/>
    <w:rsid w:val="00317A86"/>
    <w:rsid w:val="003376E6"/>
    <w:rsid w:val="005F682E"/>
    <w:rsid w:val="006317FE"/>
    <w:rsid w:val="006434D5"/>
    <w:rsid w:val="006515D6"/>
    <w:rsid w:val="006A4CD3"/>
    <w:rsid w:val="006E18DC"/>
    <w:rsid w:val="006F03BE"/>
    <w:rsid w:val="007B1E2D"/>
    <w:rsid w:val="007F0B0C"/>
    <w:rsid w:val="00851240"/>
    <w:rsid w:val="00913EC1"/>
    <w:rsid w:val="00997A75"/>
    <w:rsid w:val="00A347C2"/>
    <w:rsid w:val="00A8373B"/>
    <w:rsid w:val="00BB1778"/>
    <w:rsid w:val="00C36042"/>
    <w:rsid w:val="00C456C4"/>
    <w:rsid w:val="00CA2797"/>
    <w:rsid w:val="00CE52DE"/>
    <w:rsid w:val="00DA4C9A"/>
    <w:rsid w:val="00DD327C"/>
    <w:rsid w:val="00DD3677"/>
    <w:rsid w:val="00E00993"/>
    <w:rsid w:val="00E6395F"/>
    <w:rsid w:val="00E74710"/>
    <w:rsid w:val="00E8207B"/>
    <w:rsid w:val="00F10265"/>
    <w:rsid w:val="00F677EF"/>
    <w:rsid w:val="00F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32</cp:revision>
  <dcterms:created xsi:type="dcterms:W3CDTF">2016-09-27T06:51:00Z</dcterms:created>
  <dcterms:modified xsi:type="dcterms:W3CDTF">2017-06-07T15:15:00Z</dcterms:modified>
</cp:coreProperties>
</file>